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27" w:rsidRPr="002F422A" w:rsidRDefault="006E1D27" w:rsidP="006E1D27">
      <w:pPr>
        <w:spacing w:line="240" w:lineRule="exact"/>
        <w:jc w:val="center"/>
        <w:rPr>
          <w:b/>
        </w:rPr>
      </w:pPr>
      <w:r w:rsidRPr="002F422A">
        <w:rPr>
          <w:b/>
        </w:rPr>
        <w:t>ОПРОСНЫЙ ЛИСТ</w:t>
      </w:r>
    </w:p>
    <w:p w:rsidR="006E1D27" w:rsidRPr="003D2E58" w:rsidRDefault="006E1D27" w:rsidP="006E1D27">
      <w:pPr>
        <w:spacing w:line="240" w:lineRule="exact"/>
        <w:jc w:val="center"/>
        <w:rPr>
          <w:b/>
        </w:rPr>
      </w:pPr>
      <w:r>
        <w:rPr>
          <w:b/>
        </w:rPr>
        <w:t>н</w:t>
      </w:r>
      <w:r w:rsidRPr="002F422A">
        <w:rPr>
          <w:b/>
        </w:rPr>
        <w:t xml:space="preserve">а проектирование и изготовление </w:t>
      </w:r>
      <w:r w:rsidR="00EA2099">
        <w:rPr>
          <w:b/>
        </w:rPr>
        <w:t>на септики, биореакторы</w:t>
      </w:r>
    </w:p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3261"/>
        <w:gridCol w:w="6662"/>
      </w:tblGrid>
      <w:tr w:rsidR="006E1D27" w:rsidRPr="00A72EC7" w:rsidTr="00391C5D">
        <w:trPr>
          <w:jc w:val="center"/>
        </w:trPr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bookmarkStart w:id="0" w:name="_GoBack"/>
            <w:r w:rsidRPr="00A72EC7">
              <w:rPr>
                <w:b/>
              </w:rPr>
              <w:t>Заказчик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391C5D">
        <w:trPr>
          <w:jc w:val="center"/>
        </w:trPr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r w:rsidRPr="00A72EC7">
              <w:rPr>
                <w:b/>
              </w:rPr>
              <w:t>Адрес объекта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391C5D">
        <w:trPr>
          <w:jc w:val="center"/>
        </w:trPr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r w:rsidRPr="00A72EC7">
              <w:rPr>
                <w:b/>
              </w:rPr>
              <w:t>Контактное лицо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391C5D">
        <w:trPr>
          <w:jc w:val="center"/>
        </w:trPr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  <w:lang w:val="en-US"/>
              </w:rPr>
            </w:pPr>
            <w:r w:rsidRPr="00A72EC7">
              <w:rPr>
                <w:b/>
              </w:rPr>
              <w:t xml:space="preserve">Телефон / факс / </w:t>
            </w:r>
            <w:r w:rsidRPr="00A72EC7">
              <w:rPr>
                <w:b/>
                <w:lang w:val="en-US"/>
              </w:rPr>
              <w:t>e-mail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bookmarkEnd w:id="0"/>
    </w:tbl>
    <w:p w:rsidR="006E1D27" w:rsidRDefault="006E1D27" w:rsidP="00EA2099">
      <w:pPr>
        <w:rPr>
          <w:b/>
          <w:noProof/>
        </w:rPr>
      </w:pPr>
    </w:p>
    <w:p w:rsidR="006E1D27" w:rsidRDefault="006E1D27" w:rsidP="006E1D27">
      <w:pPr>
        <w:jc w:val="center"/>
        <w:rPr>
          <w:b/>
          <w:noProof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24"/>
        <w:gridCol w:w="2552"/>
        <w:gridCol w:w="2480"/>
      </w:tblGrid>
      <w:tr w:rsidR="00EA2099" w:rsidRPr="00857D63" w:rsidTr="00A04053">
        <w:trPr>
          <w:trHeight w:val="505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Количество проживающих</w:t>
            </w:r>
          </w:p>
          <w:p w:rsidR="00EA2099" w:rsidRPr="00857D63" w:rsidRDefault="00EA2099" w:rsidP="00A04053">
            <w:pPr>
              <w:jc w:val="right"/>
            </w:pPr>
            <w:r w:rsidRPr="00857D63">
              <w:t>- в зимний период</w:t>
            </w:r>
          </w:p>
          <w:p w:rsidR="00EA2099" w:rsidRPr="00857D63" w:rsidRDefault="00EA2099" w:rsidP="00A04053">
            <w:pPr>
              <w:jc w:val="right"/>
            </w:pPr>
            <w:r w:rsidRPr="00857D63">
              <w:t>- в летний период</w:t>
            </w:r>
          </w:p>
        </w:tc>
        <w:tc>
          <w:tcPr>
            <w:tcW w:w="5032" w:type="dxa"/>
            <w:gridSpan w:val="2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 xml:space="preserve">Площадь участка </w:t>
            </w:r>
          </w:p>
        </w:tc>
        <w:tc>
          <w:tcPr>
            <w:tcW w:w="5032" w:type="dxa"/>
            <w:gridSpan w:val="2"/>
          </w:tcPr>
          <w:p w:rsidR="00EA2099" w:rsidRPr="00857D63" w:rsidRDefault="00EA2099" w:rsidP="00A04053"/>
        </w:tc>
      </w:tr>
      <w:tr w:rsidR="00EA2099" w:rsidRPr="00857D63" w:rsidTr="00A04053">
        <w:trPr>
          <w:trHeight w:val="564"/>
        </w:trPr>
        <w:tc>
          <w:tcPr>
            <w:tcW w:w="5424" w:type="dxa"/>
          </w:tcPr>
          <w:p w:rsidR="00EA2099" w:rsidRPr="00857D63" w:rsidRDefault="00EA2099" w:rsidP="00A04053">
            <w:proofErr w:type="gramStart"/>
            <w:r w:rsidRPr="00857D63">
              <w:t>Сантехника</w:t>
            </w:r>
            <w:proofErr w:type="gramEnd"/>
            <w:r w:rsidRPr="00857D63">
              <w:t xml:space="preserve"> подключаемая к очистному сооружению</w:t>
            </w:r>
          </w:p>
        </w:tc>
        <w:tc>
          <w:tcPr>
            <w:tcW w:w="2552" w:type="dxa"/>
            <w:vAlign w:val="center"/>
          </w:tcPr>
          <w:p w:rsidR="00EA2099" w:rsidRPr="00857D63" w:rsidRDefault="00EA2099" w:rsidP="00A04053">
            <w:pPr>
              <w:jc w:val="center"/>
            </w:pPr>
            <w:r w:rsidRPr="00857D63">
              <w:t>Объем, л</w:t>
            </w:r>
          </w:p>
        </w:tc>
        <w:tc>
          <w:tcPr>
            <w:tcW w:w="2480" w:type="dxa"/>
            <w:vAlign w:val="center"/>
          </w:tcPr>
          <w:p w:rsidR="00EA2099" w:rsidRPr="00857D63" w:rsidRDefault="00EA2099" w:rsidP="00A04053">
            <w:pPr>
              <w:jc w:val="center"/>
            </w:pPr>
            <w:r w:rsidRPr="00857D63">
              <w:t>Количество, шт.</w:t>
            </w:r>
          </w:p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 xml:space="preserve">- ванна 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- душевая кабина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- сан узел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- раковина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- стиральная машина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- посудомоечная машина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- бассейн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- баня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- прочее (указать)</w:t>
            </w:r>
          </w:p>
        </w:tc>
        <w:tc>
          <w:tcPr>
            <w:tcW w:w="2552" w:type="dxa"/>
          </w:tcPr>
          <w:p w:rsidR="00EA2099" w:rsidRPr="00857D63" w:rsidRDefault="00EA2099" w:rsidP="00A04053"/>
        </w:tc>
        <w:tc>
          <w:tcPr>
            <w:tcW w:w="2480" w:type="dxa"/>
          </w:tcPr>
          <w:p w:rsidR="00EA2099" w:rsidRPr="00857D63" w:rsidRDefault="00EA2099" w:rsidP="00A04053"/>
        </w:tc>
      </w:tr>
      <w:tr w:rsidR="00EA2099" w:rsidRPr="00857D63" w:rsidTr="00A04053">
        <w:trPr>
          <w:trHeight w:val="157"/>
        </w:trPr>
        <w:tc>
          <w:tcPr>
            <w:tcW w:w="5424" w:type="dxa"/>
            <w:vMerge w:val="restart"/>
          </w:tcPr>
          <w:p w:rsidR="00EA2099" w:rsidRPr="00857D63" w:rsidRDefault="00EA2099" w:rsidP="00A04053">
            <w:r w:rsidRPr="00857D63">
              <w:t>Состав почвы (нужное отметить)</w:t>
            </w:r>
          </w:p>
        </w:tc>
        <w:tc>
          <w:tcPr>
            <w:tcW w:w="2552" w:type="dxa"/>
          </w:tcPr>
          <w:p w:rsidR="00EA2099" w:rsidRPr="00857D63" w:rsidRDefault="00EA2099" w:rsidP="00A04053">
            <w:pPr>
              <w:ind w:left="459"/>
            </w:pPr>
            <w:r w:rsidRPr="00857D63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глина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ind w:left="459"/>
            </w:pPr>
            <w:r w:rsidRPr="00857D63"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песок</w:t>
            </w:r>
          </w:p>
        </w:tc>
      </w:tr>
      <w:tr w:rsidR="00EA2099" w:rsidRPr="00857D63" w:rsidTr="00A04053">
        <w:trPr>
          <w:trHeight w:val="306"/>
        </w:trPr>
        <w:tc>
          <w:tcPr>
            <w:tcW w:w="5424" w:type="dxa"/>
            <w:vMerge/>
          </w:tcPr>
          <w:p w:rsidR="00EA2099" w:rsidRPr="00857D63" w:rsidRDefault="00EA2099" w:rsidP="00A04053"/>
        </w:tc>
        <w:tc>
          <w:tcPr>
            <w:tcW w:w="2552" w:type="dxa"/>
          </w:tcPr>
          <w:p w:rsidR="00EA2099" w:rsidRPr="004A7CC2" w:rsidRDefault="00EA2099" w:rsidP="00A04053">
            <w:pPr>
              <w:ind w:left="459"/>
            </w:pPr>
            <w:r w:rsidRPr="00857D63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суглинок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ind w:left="459"/>
            </w:pPr>
            <w:r w:rsidRPr="00857D63"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торф</w:t>
            </w:r>
          </w:p>
        </w:tc>
      </w:tr>
      <w:tr w:rsidR="00EA2099" w:rsidRPr="00857D63" w:rsidTr="00A04053">
        <w:trPr>
          <w:trHeight w:val="280"/>
        </w:trPr>
        <w:tc>
          <w:tcPr>
            <w:tcW w:w="5424" w:type="dxa"/>
            <w:vMerge/>
          </w:tcPr>
          <w:p w:rsidR="00EA2099" w:rsidRPr="00857D63" w:rsidRDefault="00EA2099" w:rsidP="00A04053"/>
        </w:tc>
        <w:tc>
          <w:tcPr>
            <w:tcW w:w="2552" w:type="dxa"/>
          </w:tcPr>
          <w:p w:rsidR="00EA2099" w:rsidRPr="00857D63" w:rsidRDefault="00EA2099" w:rsidP="00A04053">
            <w:pPr>
              <w:ind w:left="459"/>
            </w:pPr>
            <w:r w:rsidRPr="00857D63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супесь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ind w:left="459"/>
            </w:pPr>
          </w:p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 xml:space="preserve">Наличие на участке или рядом канавы </w:t>
            </w:r>
          </w:p>
        </w:tc>
        <w:bookmarkStart w:id="1" w:name="Флажок1"/>
        <w:tc>
          <w:tcPr>
            <w:tcW w:w="2552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bookmarkEnd w:id="1"/>
            <w:r w:rsidRPr="00857D63">
              <w:t xml:space="preserve">           Да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2"/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bookmarkEnd w:id="2"/>
            <w:r w:rsidRPr="00857D63">
              <w:t xml:space="preserve">             Нет</w:t>
            </w:r>
          </w:p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Наличие на участке или рядом оврага</w:t>
            </w:r>
          </w:p>
        </w:tc>
        <w:tc>
          <w:tcPr>
            <w:tcW w:w="2552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Да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  Нет</w:t>
            </w:r>
          </w:p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Наличие скважины</w:t>
            </w:r>
          </w:p>
        </w:tc>
        <w:tc>
          <w:tcPr>
            <w:tcW w:w="2552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Да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  Нет</w:t>
            </w:r>
          </w:p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 xml:space="preserve">Наличие колодца </w:t>
            </w:r>
          </w:p>
        </w:tc>
        <w:tc>
          <w:tcPr>
            <w:tcW w:w="2552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Да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  Нет</w:t>
            </w:r>
          </w:p>
        </w:tc>
      </w:tr>
      <w:tr w:rsidR="00EA2099" w:rsidRPr="00857D63" w:rsidTr="00A04053">
        <w:trPr>
          <w:trHeight w:val="27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Наличие централизованного водопровода</w:t>
            </w:r>
          </w:p>
        </w:tc>
        <w:tc>
          <w:tcPr>
            <w:tcW w:w="2552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Да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  Нет</w:t>
            </w:r>
          </w:p>
        </w:tc>
      </w:tr>
      <w:tr w:rsidR="00EA2099" w:rsidRPr="00857D63" w:rsidTr="00A04053">
        <w:trPr>
          <w:trHeight w:val="548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Наличие водоемов и их удаленность от участка</w:t>
            </w:r>
          </w:p>
        </w:tc>
        <w:tc>
          <w:tcPr>
            <w:tcW w:w="2552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Да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  Нет</w:t>
            </w:r>
          </w:p>
        </w:tc>
      </w:tr>
      <w:tr w:rsidR="00EA2099" w:rsidRPr="00857D63" w:rsidTr="00A04053">
        <w:trPr>
          <w:trHeight w:val="564"/>
        </w:trPr>
        <w:tc>
          <w:tcPr>
            <w:tcW w:w="5424" w:type="dxa"/>
          </w:tcPr>
          <w:p w:rsidR="00EA2099" w:rsidRPr="00857D63" w:rsidRDefault="00EA2099" w:rsidP="00A04053">
            <w:r w:rsidRPr="00857D63">
              <w:t>Возможность проезда на участок (экскаватор, кран, автомашина)</w:t>
            </w:r>
          </w:p>
        </w:tc>
        <w:tc>
          <w:tcPr>
            <w:tcW w:w="2552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Да</w:t>
            </w:r>
          </w:p>
        </w:tc>
        <w:tc>
          <w:tcPr>
            <w:tcW w:w="2480" w:type="dxa"/>
          </w:tcPr>
          <w:p w:rsidR="00EA2099" w:rsidRPr="00857D63" w:rsidRDefault="00EA2099" w:rsidP="00A04053">
            <w:pPr>
              <w:jc w:val="center"/>
            </w:pPr>
            <w:r w:rsidRPr="00857D63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D63">
              <w:instrText xml:space="preserve"> FORMCHECKBOX </w:instrText>
            </w:r>
            <w:r w:rsidR="00637218">
              <w:fldChar w:fldCharType="separate"/>
            </w:r>
            <w:r w:rsidRPr="00857D63">
              <w:fldChar w:fldCharType="end"/>
            </w:r>
            <w:r w:rsidRPr="00857D63">
              <w:t xml:space="preserve">             Нет</w:t>
            </w:r>
          </w:p>
        </w:tc>
      </w:tr>
    </w:tbl>
    <w:p w:rsidR="006E1D27" w:rsidRDefault="00EA2099" w:rsidP="00EA2099">
      <w:pPr>
        <w:tabs>
          <w:tab w:val="left" w:pos="2955"/>
        </w:tabs>
        <w:ind w:left="709"/>
      </w:pPr>
      <w:r>
        <w:t xml:space="preserve">    </w:t>
      </w:r>
    </w:p>
    <w:p w:rsidR="006E1D27" w:rsidRPr="009373E6" w:rsidRDefault="006E1D27" w:rsidP="00EA2099">
      <w:pPr>
        <w:tabs>
          <w:tab w:val="left" w:pos="2955"/>
        </w:tabs>
      </w:pPr>
      <w:r w:rsidRPr="009373E6">
        <w:t>Дополнительные требования 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6E1D27" w:rsidRDefault="006E1D27" w:rsidP="006E1D27">
      <w:pPr>
        <w:ind w:left="1276"/>
        <w:rPr>
          <w:b/>
        </w:rPr>
      </w:pPr>
      <w:r w:rsidRPr="009373E6">
        <w:t>Под</w:t>
      </w:r>
      <w:r>
        <w:t>пись заказчика ________________</w:t>
      </w:r>
      <w:proofErr w:type="gramStart"/>
      <w:r w:rsidRPr="009373E6">
        <w:t>_  /</w:t>
      </w:r>
      <w:proofErr w:type="gramEnd"/>
      <w:r w:rsidRPr="009373E6">
        <w:t>__________________/</w:t>
      </w:r>
      <w:r>
        <w:t xml:space="preserve">   </w:t>
      </w:r>
      <w:r w:rsidRPr="009373E6">
        <w:t xml:space="preserve">«____»  ___________20___ г.    </w:t>
      </w:r>
    </w:p>
    <w:p w:rsidR="001A58D1" w:rsidRPr="006E1D27" w:rsidRDefault="001A58D1" w:rsidP="006E1D27"/>
    <w:sectPr w:rsidR="001A58D1" w:rsidRPr="006E1D27" w:rsidSect="00531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218" w:rsidRDefault="00637218">
      <w:r>
        <w:separator/>
      </w:r>
    </w:p>
  </w:endnote>
  <w:endnote w:type="continuationSeparator" w:id="0">
    <w:p w:rsidR="00637218" w:rsidRDefault="0063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2017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218" w:rsidRDefault="00637218">
      <w:r>
        <w:separator/>
      </w:r>
    </w:p>
  </w:footnote>
  <w:footnote w:type="continuationSeparator" w:id="0">
    <w:p w:rsidR="00637218" w:rsidRDefault="00637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B4" w:rsidRDefault="00637218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A" w:rsidRPr="00E03316" w:rsidRDefault="00637218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им Кирова ул., д.126 оф.1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637218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0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34CC2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1C5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87C0E"/>
    <w:rsid w:val="004A385A"/>
    <w:rsid w:val="004D0B3A"/>
    <w:rsid w:val="00501ADD"/>
    <w:rsid w:val="0051331B"/>
    <w:rsid w:val="005317EA"/>
    <w:rsid w:val="00532291"/>
    <w:rsid w:val="005409C2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37218"/>
    <w:rsid w:val="006526F0"/>
    <w:rsid w:val="006556A4"/>
    <w:rsid w:val="006561BC"/>
    <w:rsid w:val="006721D6"/>
    <w:rsid w:val="00683853"/>
    <w:rsid w:val="006A3A10"/>
    <w:rsid w:val="006C0C2B"/>
    <w:rsid w:val="006D2667"/>
    <w:rsid w:val="006D6456"/>
    <w:rsid w:val="006E1D27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80DCA"/>
    <w:rsid w:val="00EA2099"/>
    <w:rsid w:val="00EA3171"/>
    <w:rsid w:val="00EC2A20"/>
    <w:rsid w:val="00F02C72"/>
    <w:rsid w:val="00F62F2D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6CC79-4662-4261-A489-2E9D6291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1503</Characters>
  <Application>Microsoft Office Word</Application>
  <DocSecurity>0</DocSecurity>
  <Lines>136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RePack by Diakov</cp:lastModifiedBy>
  <cp:revision>3</cp:revision>
  <cp:lastPrinted>2016-04-08T08:25:00Z</cp:lastPrinted>
  <dcterms:created xsi:type="dcterms:W3CDTF">2017-05-22T07:13:00Z</dcterms:created>
  <dcterms:modified xsi:type="dcterms:W3CDTF">2017-05-22T07:13:00Z</dcterms:modified>
</cp:coreProperties>
</file>